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81F3D" w14:textId="77777777" w:rsidR="009A5C24" w:rsidRDefault="009A5C24" w:rsidP="009A5C24">
      <w:pPr>
        <w:rPr>
          <w:color w:val="0070C0"/>
        </w:rPr>
      </w:pPr>
      <w:bookmarkStart w:id="0" w:name="_GoBack"/>
      <w:r>
        <w:rPr>
          <w:color w:val="0070C0"/>
        </w:rPr>
        <w:t>Complying with PS19/13 – Shareholder Rights Directive (2)</w:t>
      </w:r>
    </w:p>
    <w:bookmarkEnd w:id="0"/>
    <w:p w14:paraId="5FE34B43" w14:textId="77777777" w:rsidR="009A5C24" w:rsidRDefault="009A5C24" w:rsidP="009A5C24">
      <w:pPr>
        <w:rPr>
          <w:color w:val="0070C0"/>
        </w:rPr>
      </w:pPr>
    </w:p>
    <w:p w14:paraId="2DCB3CF5" w14:textId="77777777" w:rsidR="009A5C24" w:rsidRDefault="009A5C24" w:rsidP="009A5C24">
      <w:pPr>
        <w:rPr>
          <w:rFonts w:ascii="Arial" w:hAnsi="Arial" w:cs="Arial"/>
          <w:color w:val="0070C0"/>
          <w:sz w:val="20"/>
          <w:szCs w:val="20"/>
          <w:lang w:val="en-US"/>
        </w:rPr>
      </w:pPr>
      <w:r>
        <w:rPr>
          <w:color w:val="0070C0"/>
        </w:rPr>
        <w:t xml:space="preserve">The Society is in the process of discussing with our asset managers and other advisers whether and how we develop an engagement strategy under the requirements of the Shareholder Rights Directive (2). The purpose of an Engagement Policy is to set our how a life company monitors the strategy and performance, as well as the environment and social impact of the companies it holds shares in- either directly or through an asset manager. As a small mutual </w:t>
      </w:r>
      <w:proofErr w:type="gramStart"/>
      <w:r>
        <w:rPr>
          <w:color w:val="0070C0"/>
        </w:rPr>
        <w:t>organisation</w:t>
      </w:r>
      <w:proofErr w:type="gramEnd"/>
      <w:r>
        <w:rPr>
          <w:color w:val="0070C0"/>
        </w:rPr>
        <w:t xml:space="preserve"> </w:t>
      </w:r>
      <w:r>
        <w:rPr>
          <w:rFonts w:ascii="Arial" w:hAnsi="Arial" w:cs="Arial"/>
          <w:color w:val="0070C0"/>
          <w:sz w:val="20"/>
          <w:szCs w:val="20"/>
        </w:rPr>
        <w:t>we are in the process of assessing the degree to which this applies to our business, and will update this section of our website in due course.</w:t>
      </w:r>
    </w:p>
    <w:p w14:paraId="68EE40E4" w14:textId="77777777" w:rsidR="009A5C24" w:rsidRDefault="009A5C24" w:rsidP="009A5C24">
      <w:pPr>
        <w:rPr>
          <w:rFonts w:ascii="Arial" w:hAnsi="Arial" w:cs="Arial"/>
          <w:color w:val="0070C0"/>
          <w:sz w:val="20"/>
          <w:szCs w:val="20"/>
          <w:lang w:val="en-US"/>
        </w:rPr>
      </w:pPr>
    </w:p>
    <w:p w14:paraId="173C6C62" w14:textId="77777777" w:rsidR="009A5C24" w:rsidRDefault="009A5C24" w:rsidP="009A5C24">
      <w:pPr>
        <w:rPr>
          <w:rFonts w:ascii="Arial" w:hAnsi="Arial" w:cs="Arial"/>
          <w:color w:val="0070C0"/>
          <w:sz w:val="20"/>
          <w:szCs w:val="20"/>
          <w:lang w:val="en-US"/>
        </w:rPr>
      </w:pPr>
      <w:r>
        <w:rPr>
          <w:rFonts w:ascii="Arial" w:hAnsi="Arial" w:cs="Arial"/>
          <w:color w:val="0070C0"/>
          <w:sz w:val="20"/>
          <w:szCs w:val="20"/>
          <w:lang w:val="en-US"/>
        </w:rPr>
        <w:t xml:space="preserve">A copy of our investment managers' Stewardship Policy can be found on the following </w:t>
      </w:r>
      <w:proofErr w:type="gramStart"/>
      <w:r>
        <w:rPr>
          <w:rFonts w:ascii="Arial" w:hAnsi="Arial" w:cs="Arial"/>
          <w:color w:val="0070C0"/>
          <w:sz w:val="20"/>
          <w:szCs w:val="20"/>
          <w:lang w:val="en-US"/>
        </w:rPr>
        <w:t>link:-</w:t>
      </w:r>
      <w:proofErr w:type="gramEnd"/>
    </w:p>
    <w:p w14:paraId="0416A141" w14:textId="77777777" w:rsidR="009A5C24" w:rsidRDefault="009A5C24" w:rsidP="009A5C24">
      <w:pPr>
        <w:spacing w:before="81" w:line="228" w:lineRule="auto"/>
        <w:ind w:left="288"/>
        <w:textAlignment w:val="baseline"/>
        <w:rPr>
          <w:rFonts w:ascii="Arial" w:hAnsi="Arial" w:cs="Arial"/>
          <w:color w:val="0070C0"/>
          <w:sz w:val="20"/>
          <w:szCs w:val="20"/>
          <w:lang w:val="en-US"/>
        </w:rPr>
      </w:pPr>
      <w:hyperlink r:id="rId4" w:history="1">
        <w:r>
          <w:rPr>
            <w:rStyle w:val="Hyperlink"/>
            <w:rFonts w:ascii="Arial" w:hAnsi="Arial" w:cs="Arial"/>
            <w:color w:val="0070C0"/>
            <w:sz w:val="20"/>
            <w:szCs w:val="20"/>
          </w:rPr>
          <w:t>https</w:t>
        </w:r>
      </w:hyperlink>
      <w:hyperlink r:id="rId5" w:history="1">
        <w:r>
          <w:rPr>
            <w:rStyle w:val="Hyperlink"/>
            <w:rFonts w:ascii="Arial" w:hAnsi="Arial" w:cs="Arial"/>
            <w:color w:val="0070C0"/>
            <w:sz w:val="20"/>
            <w:szCs w:val="20"/>
          </w:rPr>
          <w:t>://www.lgtvestra.com/shared/.</w:t>
        </w:r>
      </w:hyperlink>
      <w:hyperlink r:id="rId6" w:history="1">
        <w:r>
          <w:rPr>
            <w:rStyle w:val="Hyperlink"/>
            <w:rFonts w:ascii="Arial" w:hAnsi="Arial" w:cs="Arial"/>
            <w:color w:val="0070C0"/>
            <w:sz w:val="20"/>
            <w:szCs w:val="20"/>
          </w:rPr>
          <w:t>content/publikationen/lgt-vestra-downloads/annual_reports/LGT-Vestra-Stewardship-Policy_en.pdf</w:t>
        </w:r>
      </w:hyperlink>
    </w:p>
    <w:p w14:paraId="7334F02F" w14:textId="77777777" w:rsidR="009A5C24" w:rsidRDefault="009A5C24" w:rsidP="009A5C24">
      <w:pPr>
        <w:rPr>
          <w:rFonts w:ascii="Arial" w:hAnsi="Arial" w:cs="Arial"/>
          <w:color w:val="0070C0"/>
          <w:sz w:val="20"/>
          <w:szCs w:val="20"/>
          <w:lang w:val="en-US"/>
        </w:rPr>
      </w:pPr>
    </w:p>
    <w:p w14:paraId="50EF3668" w14:textId="77777777" w:rsidR="000D1A3B" w:rsidRDefault="000D1A3B"/>
    <w:sectPr w:rsidR="000D1A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24"/>
    <w:rsid w:val="000D1A3B"/>
    <w:rsid w:val="009A5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3EBC"/>
  <w15:chartTrackingRefBased/>
  <w15:docId w15:val="{BC56B8AC-A2A9-44BE-8738-392B6E71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20" w:after="120"/>
        <w:ind w:left="567" w:righ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C24"/>
    <w:pPr>
      <w:spacing w:before="0" w:after="0"/>
      <w:ind w:left="0" w:right="0"/>
      <w:jc w:val="left"/>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5C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1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gtvestra.com/shared/.content/publikationen/lgt-vestra-downloads/annual_reports/LGT-Vestra-Stewardship-Policy_en.pdf" TargetMode="External"/><Relationship Id="rId5" Type="http://schemas.openxmlformats.org/officeDocument/2006/relationships/hyperlink" Target="https://www.lgtvestra.com/shared/.content/publikationen/lgt-vestra-downloads/annual_reports/LGT-Vestra-Stewardship-Policy_en.pdf" TargetMode="External"/><Relationship Id="rId4" Type="http://schemas.openxmlformats.org/officeDocument/2006/relationships/hyperlink" Target="https://www.lgtvestra.com/shared/.content/publikationen/lgt-vestra-downloads/annual_reports/LGT-Vestra-Stewardship-Polic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Carey</dc:creator>
  <cp:keywords/>
  <dc:description/>
  <cp:lastModifiedBy>Philip Carey</cp:lastModifiedBy>
  <cp:revision>1</cp:revision>
  <dcterms:created xsi:type="dcterms:W3CDTF">2019-11-14T17:27:00Z</dcterms:created>
  <dcterms:modified xsi:type="dcterms:W3CDTF">2019-11-14T17:28:00Z</dcterms:modified>
</cp:coreProperties>
</file>